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jc w:val="right"/>
        <w:rPr>
          <w:rFonts w:hint="default"/>
        </w:rPr>
      </w:pPr>
      <w:r>
        <w:rPr>
          <w:rFonts w:hint="eastAsia"/>
        </w:rPr>
        <w:t>令和　　年　　月　　日</w:t>
      </w:r>
    </w:p>
    <w:p>
      <w:pPr>
        <w:pStyle w:val="0"/>
        <w:ind w:firstLine="210" w:firstLineChars="100"/>
        <w:rPr>
          <w:rFonts w:hint="default"/>
        </w:rPr>
      </w:pPr>
      <w:r>
        <w:rPr>
          <w:rFonts w:hint="eastAsia"/>
        </w:rPr>
        <w:t>保護者　様</w:t>
      </w:r>
    </w:p>
    <w:p>
      <w:pPr>
        <w:pStyle w:val="0"/>
        <w:ind w:firstLine="240" w:firstLineChars="100"/>
        <w:jc w:val="center"/>
        <w:rPr>
          <w:rFonts w:hint="default"/>
          <w:sz w:val="24"/>
        </w:rPr>
      </w:pPr>
      <w:bookmarkStart w:id="0" w:name="_Hlk133931265"/>
      <w:r>
        <w:rPr>
          <w:rFonts w:hint="eastAsia"/>
          <w:sz w:val="24"/>
        </w:rPr>
        <w:t>新型コロナウイルス感染症による出席停止の通知書</w:t>
      </w:r>
    </w:p>
    <w:p>
      <w:pPr>
        <w:pStyle w:val="0"/>
        <w:spacing w:line="240" w:lineRule="exact"/>
        <w:ind w:firstLine="210" w:firstLineChars="100"/>
        <w:jc w:val="right"/>
        <w:rPr>
          <w:rFonts w:hint="default"/>
        </w:rPr>
      </w:pPr>
      <w:bookmarkEnd w:id="0"/>
      <w:r>
        <w:rPr>
          <w:rFonts w:hint="eastAsia"/>
        </w:rPr>
        <w:t>○○○○○○所・園・校</w:t>
      </w:r>
    </w:p>
    <w:p>
      <w:pPr>
        <w:pStyle w:val="0"/>
        <w:spacing w:line="240" w:lineRule="exact"/>
        <w:ind w:firstLine="210" w:firstLineChars="100"/>
        <w:jc w:val="right"/>
        <w:rPr>
          <w:rFonts w:hint="default"/>
        </w:rPr>
      </w:pPr>
      <w:r>
        <w:rPr>
          <w:rFonts w:hint="eastAsia"/>
        </w:rPr>
        <w:t>所・園・校長　○○　○○</w:t>
      </w:r>
    </w:p>
    <w:p>
      <w:pPr>
        <w:pStyle w:val="0"/>
        <w:spacing w:line="240" w:lineRule="exact"/>
        <w:ind w:firstLine="210" w:firstLineChars="100"/>
        <w:jc w:val="right"/>
        <w:rPr>
          <w:rFonts w:hint="default"/>
        </w:rPr>
      </w:pPr>
    </w:p>
    <w:p>
      <w:pPr>
        <w:pStyle w:val="0"/>
        <w:spacing w:line="240" w:lineRule="exact"/>
        <w:ind w:firstLine="210" w:firstLineChars="100"/>
        <w:jc w:val="left"/>
        <w:rPr>
          <w:rFonts w:hint="default"/>
          <w:color w:val="000000" w:themeColor="text1"/>
        </w:rPr>
      </w:pPr>
      <w:r>
        <w:rPr>
          <w:rFonts w:hint="eastAsia"/>
          <w:color w:val="000000" w:themeColor="text1"/>
        </w:rPr>
        <w:t>学校感染症に罹患している場合、学校保健安全法第１９条の規定により出席停止となります。新型コロナウイルス感染症による出席停止期間の基準は次のとおりです。</w:t>
      </w:r>
    </w:p>
    <w:p>
      <w:pPr>
        <w:pStyle w:val="0"/>
        <w:spacing w:line="240" w:lineRule="exact"/>
        <w:rPr>
          <w:rFonts w:hint="default"/>
          <w:color w:val="000000" w:themeColor="text1"/>
        </w:rPr>
      </w:pPr>
      <w:r>
        <w:rPr>
          <w:rFonts w:hint="eastAsia"/>
          <w:color w:val="000000" w:themeColor="text1"/>
        </w:rPr>
        <mc:AlternateContent>
          <mc:Choice Requires="wps">
            <w:drawing>
              <wp:anchor distT="0" distB="0" distL="114300" distR="114300" simplePos="0" relativeHeight="2" behindDoc="0" locked="0" layoutInCell="1" hidden="0" allowOverlap="1">
                <wp:simplePos x="0" y="0"/>
                <wp:positionH relativeFrom="column">
                  <wp:posOffset>295910</wp:posOffset>
                </wp:positionH>
                <wp:positionV relativeFrom="paragraph">
                  <wp:posOffset>108585</wp:posOffset>
                </wp:positionV>
                <wp:extent cx="5648325" cy="5778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5648325" cy="577850"/>
                        </a:xfrm>
                        <a:prstGeom prst="rect">
                          <a:avLst/>
                        </a:prstGeom>
                        <a:ln w="19050"/>
                      </wps:spPr>
                      <wps:style>
                        <a:lnRef idx="2">
                          <a:schemeClr val="dk1"/>
                        </a:lnRef>
                        <a:fillRef idx="1">
                          <a:schemeClr val="lt1"/>
                        </a:fillRef>
                        <a:effectRef idx="0">
                          <a:schemeClr val="dk1"/>
                        </a:effectRef>
                        <a:fontRef idx="minor">
                          <a:schemeClr val="dk1"/>
                        </a:fontRef>
                      </wps:style>
                      <wps:txbx>
                        <w:txbxContent>
                          <w:p>
                            <w:pPr>
                              <w:pStyle w:val="0"/>
                              <w:ind w:firstLine="206" w:firstLineChars="100"/>
                              <w:jc w:val="left"/>
                              <w:rPr>
                                <w:rFonts w:hint="default"/>
                                <w:b w:val="1"/>
                                <w:color w:val="000000" w:themeColor="text1"/>
                              </w:rPr>
                            </w:pPr>
                            <w:r>
                              <w:rPr>
                                <w:rFonts w:hint="eastAsia"/>
                                <w:b w:val="1"/>
                                <w:color w:val="000000" w:themeColor="text1"/>
                              </w:rPr>
                              <w:t>＜</w:t>
                            </w:r>
                            <w:r>
                              <w:rPr>
                                <w:rFonts w:hint="default"/>
                                <w:b w:val="1"/>
                                <w:color w:val="000000" w:themeColor="text1"/>
                              </w:rPr>
                              <w:t>新型コロナウイルス感染症</w:t>
                            </w:r>
                            <w:r>
                              <w:rPr>
                                <w:rFonts w:hint="eastAsia"/>
                                <w:b w:val="1"/>
                                <w:color w:val="000000" w:themeColor="text1"/>
                              </w:rPr>
                              <w:t>の出席停止期間の</w:t>
                            </w:r>
                            <w:r>
                              <w:rPr>
                                <w:rFonts w:hint="default"/>
                                <w:b w:val="1"/>
                                <w:color w:val="000000" w:themeColor="text1"/>
                              </w:rPr>
                              <w:t>基準</w:t>
                            </w:r>
                            <w:r>
                              <w:rPr>
                                <w:rFonts w:hint="eastAsia"/>
                                <w:b w:val="1"/>
                                <w:color w:val="000000" w:themeColor="text1"/>
                              </w:rPr>
                              <w:t>＞</w:t>
                            </w:r>
                          </w:p>
                          <w:p>
                            <w:pPr>
                              <w:pStyle w:val="0"/>
                              <w:ind w:firstLine="412" w:firstLineChars="200"/>
                              <w:jc w:val="left"/>
                              <w:rPr>
                                <w:rFonts w:hint="default"/>
                                <w:b w:val="1"/>
                                <w:color w:val="000000" w:themeColor="text1"/>
                              </w:rPr>
                            </w:pPr>
                            <w:r>
                              <w:rPr>
                                <w:rFonts w:hint="default"/>
                                <w:b w:val="1"/>
                                <w:color w:val="000000" w:themeColor="text1"/>
                              </w:rPr>
                              <w:t>発症した後５日を経過し、かつ、症状軽快した後１日を</w:t>
                            </w:r>
                            <w:r>
                              <w:rPr>
                                <w:rFonts w:hint="eastAsia"/>
                                <w:b w:val="1"/>
                                <w:color w:val="000000" w:themeColor="text1"/>
                              </w:rPr>
                              <w:t>経過するまで</w:t>
                            </w:r>
                            <w:r>
                              <w:rPr>
                                <w:rFonts w:hint="default"/>
                                <w:b w:val="1"/>
                                <w:color w:val="000000" w:themeColor="text1"/>
                              </w:rPr>
                              <w:t>。</w:t>
                            </w:r>
                          </w:p>
                        </w:txbxContent>
                      </wps:txbx>
                      <wps:bodyPr rot="0" vertOverflow="overflow" horzOverflow="overflow" wrap="square" numCol="1" spcCol="0" rtlCol="0" fromWordArt="0" anchor="t" anchorCtr="0" forceAA="0" compatLnSpc="1"/>
                    </wps:wsp>
                  </a:graphicData>
                </a:graphic>
              </wp:anchor>
            </w:drawing>
          </mc:Choice>
          <mc:Fallback>
            <w:pict>
              <v:rect id="正方形/長方形 1" style="mso-wrap-distance-right:9pt;mso-wrap-distance-bottom:0pt;margin-top:8.5500000000000007pt;mso-position-vertical-relative:text;mso-position-horizontal-relative:text;v-text-anchor:top;position:absolute;height:45.5pt;mso-wrap-distance-top:0pt;width:444.75pt;mso-wrap-distance-left:9pt;margin-left:23.3pt;z-index:2;" o:spid="_x0000_s1026" o:allowincell="t" o:allowoverlap="t" filled="t" fillcolor="#ffffff [3201]" stroked="t" strokecolor="#000000 [3200]" strokeweight="1.5pt" o:spt="1">
                <v:fill/>
                <v:stroke linestyle="single" miterlimit="8" endcap="flat" dashstyle="solid" filltype="solid"/>
                <v:textbox style="layout-flow:horizontal;">
                  <w:txbxContent>
                    <w:p>
                      <w:pPr>
                        <w:pStyle w:val="0"/>
                        <w:ind w:firstLine="206" w:firstLineChars="100"/>
                        <w:jc w:val="left"/>
                        <w:rPr>
                          <w:rFonts w:hint="default"/>
                          <w:b w:val="1"/>
                          <w:color w:val="000000" w:themeColor="text1"/>
                        </w:rPr>
                      </w:pPr>
                      <w:r>
                        <w:rPr>
                          <w:rFonts w:hint="eastAsia"/>
                          <w:b w:val="1"/>
                          <w:color w:val="000000" w:themeColor="text1"/>
                        </w:rPr>
                        <w:t>＜</w:t>
                      </w:r>
                      <w:r>
                        <w:rPr>
                          <w:rFonts w:hint="default"/>
                          <w:b w:val="1"/>
                          <w:color w:val="000000" w:themeColor="text1"/>
                        </w:rPr>
                        <w:t>新型コロナウイルス感染症</w:t>
                      </w:r>
                      <w:r>
                        <w:rPr>
                          <w:rFonts w:hint="eastAsia"/>
                          <w:b w:val="1"/>
                          <w:color w:val="000000" w:themeColor="text1"/>
                        </w:rPr>
                        <w:t>の出席停止期間の</w:t>
                      </w:r>
                      <w:r>
                        <w:rPr>
                          <w:rFonts w:hint="default"/>
                          <w:b w:val="1"/>
                          <w:color w:val="000000" w:themeColor="text1"/>
                        </w:rPr>
                        <w:t>基準</w:t>
                      </w:r>
                      <w:r>
                        <w:rPr>
                          <w:rFonts w:hint="eastAsia"/>
                          <w:b w:val="1"/>
                          <w:color w:val="000000" w:themeColor="text1"/>
                        </w:rPr>
                        <w:t>＞</w:t>
                      </w:r>
                    </w:p>
                    <w:p>
                      <w:pPr>
                        <w:pStyle w:val="0"/>
                        <w:ind w:firstLine="412" w:firstLineChars="200"/>
                        <w:jc w:val="left"/>
                        <w:rPr>
                          <w:rFonts w:hint="default"/>
                          <w:b w:val="1"/>
                          <w:color w:val="000000" w:themeColor="text1"/>
                        </w:rPr>
                      </w:pPr>
                      <w:r>
                        <w:rPr>
                          <w:rFonts w:hint="default"/>
                          <w:b w:val="1"/>
                          <w:color w:val="000000" w:themeColor="text1"/>
                        </w:rPr>
                        <w:t>発症した後５日を経過し、かつ、症状軽快した後１日を</w:t>
                      </w:r>
                      <w:r>
                        <w:rPr>
                          <w:rFonts w:hint="eastAsia"/>
                          <w:b w:val="1"/>
                          <w:color w:val="000000" w:themeColor="text1"/>
                        </w:rPr>
                        <w:t>経過するまで</w:t>
                      </w:r>
                      <w:r>
                        <w:rPr>
                          <w:rFonts w:hint="default"/>
                          <w:b w:val="1"/>
                          <w:color w:val="000000" w:themeColor="text1"/>
                        </w:rPr>
                        <w:t>。</w:t>
                      </w:r>
                    </w:p>
                  </w:txbxContent>
                </v:textbox>
                <v:imagedata o:title=""/>
                <w10:wrap type="none" anchorx="text" anchory="text"/>
              </v:rect>
            </w:pict>
          </mc:Fallback>
        </mc:AlternateContent>
      </w:r>
    </w:p>
    <w:p>
      <w:pPr>
        <w:pStyle w:val="0"/>
        <w:spacing w:line="240" w:lineRule="exact"/>
        <w:rPr>
          <w:rFonts w:hint="default"/>
          <w:color w:val="000000" w:themeColor="text1"/>
        </w:rPr>
      </w:pPr>
    </w:p>
    <w:p>
      <w:pPr>
        <w:pStyle w:val="0"/>
        <w:spacing w:line="240" w:lineRule="exact"/>
        <w:rPr>
          <w:rFonts w:hint="default"/>
          <w:color w:val="000000" w:themeColor="text1"/>
        </w:rPr>
      </w:pPr>
    </w:p>
    <w:p>
      <w:pPr>
        <w:pStyle w:val="0"/>
        <w:spacing w:line="240" w:lineRule="exact"/>
        <w:rPr>
          <w:rFonts w:hint="default"/>
          <w:color w:val="000000" w:themeColor="text1"/>
        </w:rPr>
      </w:pPr>
    </w:p>
    <w:p>
      <w:pPr>
        <w:pStyle w:val="0"/>
        <w:spacing w:line="240" w:lineRule="exact"/>
        <w:rPr>
          <w:rFonts w:hint="default"/>
          <w:color w:val="000000" w:themeColor="text1"/>
        </w:rPr>
      </w:pPr>
    </w:p>
    <w:p>
      <w:pPr>
        <w:pStyle w:val="0"/>
        <w:spacing w:line="240" w:lineRule="exact"/>
        <w:ind w:firstLine="210" w:firstLineChars="100"/>
        <w:rPr>
          <w:rFonts w:hint="default"/>
          <w:b w:val="1"/>
        </w:rPr>
      </w:pPr>
      <w:r>
        <w:rPr>
          <w:rFonts w:hint="eastAsia"/>
          <w:color w:val="000000" w:themeColor="text1"/>
        </w:rPr>
        <w:t>新型コロナウイルス感染症に感染した場合は、十分療養し、回復してから登校するようにしてください。回復</w:t>
      </w:r>
      <w:r>
        <w:rPr>
          <w:rFonts w:hint="eastAsia"/>
        </w:rPr>
        <w:t>後、登（所・園・校）再開にあたっては、</w:t>
      </w:r>
      <w:r>
        <w:rPr>
          <w:rFonts w:hint="eastAsia"/>
          <w:b w:val="1"/>
          <w:u w:val="single" w:color="auto"/>
        </w:rPr>
        <w:t>保護者が「新型コロナウイルス感染症における療養報告書」を記入し、学校等へ提出をお願いします。</w:t>
      </w:r>
    </w:p>
    <w:p>
      <w:pPr>
        <w:pStyle w:val="0"/>
        <w:spacing w:line="240" w:lineRule="exact"/>
        <w:ind w:firstLine="210" w:firstLineChars="100"/>
        <w:rPr>
          <w:rFonts w:hint="default"/>
        </w:rPr>
      </w:pPr>
      <w:r>
        <w:rPr>
          <w:rFonts w:hint="eastAsia"/>
        </w:rPr>
        <w:t>なお、新型コロナウイルス感染症とインフルエンザに同時感染した場合は、両方の出席停止期間の基準を満たす必要があります。</w:t>
      </w:r>
    </w:p>
    <w:p>
      <w:pPr>
        <w:pStyle w:val="0"/>
        <w:spacing w:line="240" w:lineRule="exact"/>
        <w:rPr>
          <w:rFonts w:hint="default"/>
          <w:color w:val="000000" w:themeColor="text1"/>
        </w:rPr>
      </w:pPr>
    </w:p>
    <w:p>
      <w:pPr>
        <w:pStyle w:val="0"/>
        <w:rPr>
          <w:rFonts w:hint="default" w:ascii="HGP創英ﾌﾟﾚｾﾞﾝｽEB" w:hAnsi="HGP創英ﾌﾟﾚｾﾞﾝｽEB" w:eastAsia="HGP創英ﾌﾟﾚｾﾞﾝｽEB"/>
          <w:color w:val="000000" w:themeColor="text1"/>
          <w:sz w:val="28"/>
        </w:rPr>
      </w:pPr>
      <w:bookmarkStart w:id="1" w:name="_Hlk133931473"/>
      <w:r>
        <w:rPr>
          <w:rFonts w:hint="eastAsia"/>
          <w:color w:val="000000" w:themeColor="text1"/>
        </w:rPr>
        <mc:AlternateContent>
          <mc:Choice Requires="wps">
            <w:drawing>
              <wp:anchor distT="0" distB="0" distL="114300" distR="114300" simplePos="0" relativeHeight="3" behindDoc="0" locked="0" layoutInCell="1" hidden="0" allowOverlap="1">
                <wp:simplePos x="0" y="0"/>
                <wp:positionH relativeFrom="column">
                  <wp:posOffset>-177165</wp:posOffset>
                </wp:positionH>
                <wp:positionV relativeFrom="paragraph">
                  <wp:posOffset>270510</wp:posOffset>
                </wp:positionV>
                <wp:extent cx="6477000" cy="5553075"/>
                <wp:effectExtent l="635" t="635" r="29845" b="10795"/>
                <wp:wrapNone/>
                <wp:docPr id="1027" name="四角形: 角を丸くする 2"/>
                <a:graphic xmlns:a="http://schemas.openxmlformats.org/drawingml/2006/main">
                  <a:graphicData uri="http://schemas.microsoft.com/office/word/2010/wordprocessingShape">
                    <wps:wsp>
                      <wps:cNvPr id="1027" name="四角形: 角を丸くする 2"/>
                      <wps:cNvSpPr/>
                      <wps:spPr>
                        <a:xfrm>
                          <a:off x="0" y="0"/>
                          <a:ext cx="6477000" cy="5553075"/>
                        </a:xfrm>
                        <a:prstGeom prst="roundRect">
                          <a:avLst>
                            <a:gd name="adj" fmla="val 2691"/>
                          </a:avLst>
                        </a:prstGeom>
                        <a:noFill/>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oundrect id="四角形: 角を丸くする 2" style="mso-wrap-distance-right:9pt;mso-wrap-distance-bottom:0pt;margin-top:21.3pt;mso-position-vertical-relative:text;mso-position-horizontal-relative:text;position:absolute;height:437.25pt;mso-wrap-distance-top:0pt;width:510pt;mso-wrap-distance-left:9pt;margin-left:-13.95pt;z-index:3;" o:spid="_x0000_s1027" o:allowincell="t" o:allowoverlap="t" filled="f" stroked="t" strokecolor="#000000 [3200]" strokeweight="1pt" o:spt="2" arcsize="1763f">
                <v:fill/>
                <v:stroke linestyle="single" miterlimit="8" endcap="flat" dashstyle="solid" filltype="solid"/>
                <v:textbox style="layout-flow:horizontal;"/>
                <v:imagedata o:title=""/>
                <w10:wrap type="none" anchorx="text" anchory="text"/>
              </v:roundrect>
            </w:pict>
          </mc:Fallback>
        </mc:AlternateContent>
      </w:r>
      <w:r>
        <w:rPr>
          <w:rFonts w:hint="eastAsia" w:ascii="HGP創英ﾌﾟﾚｾﾞﾝｽEB" w:hAnsi="HGP創英ﾌﾟﾚｾﾞﾝｽEB" w:eastAsia="HGP創英ﾌﾟﾚｾﾞﾝｽEB"/>
          <w:color w:val="000000" w:themeColor="text1"/>
          <w:sz w:val="24"/>
        </w:rPr>
        <w:t>※以下保護者記入</w:t>
      </w:r>
    </w:p>
    <w:p>
      <w:pPr>
        <w:pStyle w:val="0"/>
        <w:spacing w:line="180" w:lineRule="exact"/>
        <w:ind w:left="210" w:leftChars="100" w:firstLine="210" w:firstLineChars="100"/>
        <w:jc w:val="left"/>
        <w:rPr>
          <w:rFonts w:hint="default"/>
          <w:color w:val="000000" w:themeColor="text1"/>
        </w:rPr>
      </w:pPr>
    </w:p>
    <w:p>
      <w:pPr>
        <w:pStyle w:val="0"/>
        <w:jc w:val="left"/>
        <w:rPr>
          <w:rFonts w:hint="default"/>
        </w:rPr>
      </w:pPr>
      <w:r>
        <w:rPr>
          <w:rFonts w:hint="eastAsia"/>
        </w:rPr>
        <w:t>所・園・校長　様</w:t>
      </w:r>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新型コロナウイルス感染症における療養報告書</w:t>
      </w:r>
    </w:p>
    <w:p>
      <w:pPr>
        <w:pStyle w:val="0"/>
        <w:overflowPunct w:val="0"/>
        <w:spacing w:line="600" w:lineRule="auto"/>
        <w:ind w:left="840" w:leftChars="400" w:firstLine="3780" w:firstLineChars="1800"/>
        <w:jc w:val="left"/>
        <w:rPr>
          <w:rFonts w:hint="default"/>
          <w:u w:val="single" w:color="auto"/>
        </w:rPr>
      </w:pPr>
      <w:r>
        <w:rPr>
          <w:rFonts w:hint="eastAsia"/>
          <w:u w:val="single" w:color="auto"/>
        </w:rPr>
        <w:t>（年）　　組　　（番）　氏名</w:t>
      </w:r>
      <w:r>
        <w:rPr>
          <w:rFonts w:hint="default"/>
          <w:u w:val="single" w:color="auto"/>
        </w:rPr>
        <w:tab/>
      </w:r>
      <w:r>
        <w:rPr>
          <w:rFonts w:hint="eastAsia"/>
          <w:u w:val="single" w:color="auto"/>
        </w:rPr>
        <w:t>　　　　　　　　　　　　　　　　　</w:t>
      </w:r>
    </w:p>
    <w:tbl>
      <w:tblPr>
        <w:tblStyle w:val="24"/>
        <w:tblpPr w:leftFromText="142" w:rightFromText="142" w:topFromText="0" w:bottomFromText="0" w:vertAnchor="text" w:horzAnchor="margin" w:tblpXSpec="center" w:tblpY="131"/>
        <w:tblW w:w="9628" w:type="dxa"/>
        <w:tblLayout w:type="fixed"/>
        <w:tblLook w:firstRow="1" w:lastRow="0" w:firstColumn="1" w:lastColumn="0" w:noHBand="0" w:noVBand="1" w:val="04A0"/>
      </w:tblPr>
      <w:tblGrid>
        <w:gridCol w:w="1695"/>
        <w:gridCol w:w="3117"/>
        <w:gridCol w:w="4816"/>
      </w:tblGrid>
      <w:tr>
        <w:trPr>
          <w:trHeight w:val="737" w:hRule="atLeast"/>
        </w:trPr>
        <w:tc>
          <w:tcPr>
            <w:tcW w:w="1696" w:type="dxa"/>
            <w:vMerge w:val="restart"/>
            <w:vAlign w:val="top"/>
          </w:tcPr>
          <w:p>
            <w:pPr>
              <w:pStyle w:val="0"/>
              <w:rPr>
                <w:rFonts w:hint="default" w:ascii="ＭＳ ゴシック" w:hAnsi="ＭＳ ゴシック" w:eastAsia="ＭＳ ゴシック"/>
              </w:rPr>
            </w:pPr>
            <w:bookmarkStart w:id="2" w:name="_Hlk134965143"/>
            <w:r>
              <w:rPr>
                <w:rFonts w:hint="eastAsia" w:ascii="ＭＳ ゴシック" w:hAnsi="ＭＳ ゴシック" w:eastAsia="ＭＳ ゴシック"/>
              </w:rPr>
              <w:t>１</w:t>
            </w:r>
            <w:r>
              <w:rPr>
                <w:rFonts w:hint="eastAsia" w:ascii="ＭＳ ゴシック" w:hAnsi="ＭＳ ゴシック" w:eastAsia="ＭＳ ゴシック"/>
              </w:rPr>
              <w:t xml:space="preserve"> </w:t>
            </w:r>
            <w:r>
              <w:rPr>
                <w:rFonts w:hint="eastAsia" w:ascii="ＭＳ ゴシック" w:hAnsi="ＭＳ ゴシック" w:eastAsia="ＭＳ ゴシック"/>
              </w:rPr>
              <w:t>受　診</w:t>
            </w:r>
          </w:p>
          <w:p>
            <w:pPr>
              <w:pStyle w:val="0"/>
              <w:spacing w:line="200" w:lineRule="exact"/>
              <w:rPr>
                <w:rFonts w:hint="default" w:ascii="ＭＳ ゴシック" w:hAnsi="ＭＳ ゴシック" w:eastAsia="ＭＳ ゴシック"/>
                <w:sz w:val="16"/>
              </w:rPr>
            </w:pPr>
          </w:p>
          <w:p>
            <w:pPr>
              <w:pStyle w:val="0"/>
              <w:spacing w:line="200" w:lineRule="exact"/>
              <w:rPr>
                <w:rFonts w:hint="default" w:ascii="ＭＳ ゴシック" w:hAnsi="ＭＳ ゴシック" w:eastAsia="ＭＳ ゴシック"/>
              </w:rPr>
            </w:pPr>
            <w:r>
              <w:rPr>
                <w:rFonts w:hint="eastAsia" w:ascii="ＭＳ ゴシック" w:hAnsi="ＭＳ ゴシック" w:eastAsia="ＭＳ ゴシック"/>
                <w:sz w:val="16"/>
              </w:rPr>
              <w:t>（自己検査の場合は記入不要）</w:t>
            </w:r>
            <w:bookmarkEnd w:id="2"/>
          </w:p>
        </w:tc>
        <w:tc>
          <w:tcPr>
            <w:tcW w:w="3119" w:type="dxa"/>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（１）診　断　日</w:t>
            </w:r>
          </w:p>
        </w:tc>
        <w:tc>
          <w:tcPr>
            <w:tcW w:w="4819" w:type="dxa"/>
            <w:vAlign w:val="center"/>
          </w:tcPr>
          <w:p>
            <w:pPr>
              <w:pStyle w:val="0"/>
              <w:ind w:firstLine="210" w:firstLineChars="100"/>
              <w:rPr>
                <w:rFonts w:hint="default" w:ascii="ＭＳ ゴシック" w:hAnsi="ＭＳ ゴシック" w:eastAsia="ＭＳ ゴシック"/>
                <w:w w:val="80"/>
              </w:rPr>
            </w:pPr>
            <w:r>
              <w:rPr>
                <w:rFonts w:hint="eastAsia" w:ascii="ＭＳ ゴシック" w:hAnsi="ＭＳ ゴシック" w:eastAsia="ＭＳ ゴシック"/>
              </w:rPr>
              <w:t>令和　　　　年　　　　月　　　　日</w:t>
            </w:r>
          </w:p>
        </w:tc>
      </w:tr>
      <w:tr>
        <w:trPr>
          <w:trHeight w:val="737" w:hRule="atLeast"/>
        </w:trPr>
        <w:tc>
          <w:tcPr>
            <w:tcW w:w="1696" w:type="dxa"/>
            <w:vMerge w:val="continue"/>
            <w:vAlign w:val="top"/>
          </w:tcPr>
          <w:p>
            <w:pPr>
              <w:pStyle w:val="0"/>
              <w:rPr>
                <w:rFonts w:hint="default" w:ascii="ＭＳ ゴシック" w:hAnsi="ＭＳ ゴシック" w:eastAsia="ＭＳ ゴシック"/>
              </w:rPr>
            </w:pPr>
          </w:p>
        </w:tc>
        <w:tc>
          <w:tcPr>
            <w:tcW w:w="3119" w:type="dxa"/>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（２）医療機関名</w:t>
            </w:r>
          </w:p>
        </w:tc>
        <w:tc>
          <w:tcPr>
            <w:tcW w:w="4819" w:type="dxa"/>
            <w:vAlign w:val="center"/>
          </w:tcPr>
          <w:p>
            <w:pPr>
              <w:pStyle w:val="0"/>
              <w:ind w:firstLine="210" w:firstLineChars="100"/>
              <w:rPr>
                <w:rFonts w:hint="default" w:ascii="ＭＳ ゴシック" w:hAnsi="ＭＳ ゴシック" w:eastAsia="ＭＳ ゴシック"/>
              </w:rPr>
            </w:pPr>
          </w:p>
        </w:tc>
      </w:tr>
    </w:tbl>
    <w:p>
      <w:pPr>
        <w:pStyle w:val="0"/>
        <w:spacing w:line="200" w:lineRule="exact"/>
        <w:rPr>
          <w:rFonts w:hint="default"/>
          <w:sz w:val="16"/>
        </w:rPr>
      </w:pPr>
    </w:p>
    <w:tbl>
      <w:tblPr>
        <w:tblStyle w:val="24"/>
        <w:tblpPr w:leftFromText="142" w:rightFromText="142" w:topFromText="0" w:bottomFromText="0" w:vertAnchor="text" w:horzAnchor="margin" w:tblpXSpec="center" w:tblpY="131"/>
        <w:tblW w:w="9628" w:type="dxa"/>
        <w:tblLayout w:type="fixed"/>
        <w:tblLook w:firstRow="1" w:lastRow="0" w:firstColumn="1" w:lastColumn="0" w:noHBand="0" w:noVBand="1" w:val="04A0"/>
      </w:tblPr>
      <w:tblGrid>
        <w:gridCol w:w="1695"/>
        <w:gridCol w:w="3117"/>
        <w:gridCol w:w="4816"/>
      </w:tblGrid>
      <w:tr>
        <w:trPr>
          <w:trHeight w:val="737" w:hRule="atLeast"/>
        </w:trPr>
        <w:tc>
          <w:tcPr>
            <w:tcW w:w="1696" w:type="dxa"/>
            <w:vMerge w:val="restart"/>
            <w:vAlign w:val="top"/>
          </w:tcPr>
          <w:p>
            <w:pPr>
              <w:pStyle w:val="0"/>
              <w:rPr>
                <w:rFonts w:hint="default" w:ascii="ＭＳ ゴシック" w:hAnsi="ＭＳ ゴシック" w:eastAsia="ＭＳ ゴシック"/>
              </w:rPr>
            </w:pPr>
            <w:r>
              <w:rPr>
                <w:rFonts w:hint="eastAsia" w:ascii="ＭＳ ゴシック" w:hAnsi="ＭＳ ゴシック" w:eastAsia="ＭＳ ゴシック"/>
              </w:rPr>
              <w:t>２</w:t>
            </w:r>
            <w:r>
              <w:rPr>
                <w:rFonts w:hint="eastAsia" w:ascii="ＭＳ ゴシック" w:hAnsi="ＭＳ ゴシック" w:eastAsia="ＭＳ ゴシック"/>
              </w:rPr>
              <w:t xml:space="preserve"> </w:t>
            </w:r>
            <w:r>
              <w:rPr>
                <w:rFonts w:hint="eastAsia" w:ascii="ＭＳ ゴシック" w:hAnsi="ＭＳ ゴシック" w:eastAsia="ＭＳ ゴシック"/>
              </w:rPr>
              <w:t>療　養</w:t>
            </w:r>
          </w:p>
        </w:tc>
        <w:tc>
          <w:tcPr>
            <w:tcW w:w="3119" w:type="dxa"/>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（１）発　症　日</w:t>
            </w:r>
            <w:r>
              <w:rPr>
                <w:rFonts w:hint="eastAsia" w:ascii="ＭＳ ゴシック" w:hAnsi="ＭＳ ゴシック" w:eastAsia="ＭＳ ゴシック"/>
                <w:sz w:val="18"/>
              </w:rPr>
              <w:t>（※１）</w:t>
            </w:r>
          </w:p>
          <w:p>
            <w:pPr>
              <w:pStyle w:val="0"/>
              <w:ind w:firstLine="360" w:firstLineChars="200"/>
              <w:rPr>
                <w:rFonts w:hint="default" w:ascii="ＭＳ ゴシック" w:hAnsi="ＭＳ ゴシック" w:eastAsia="ＭＳ ゴシック"/>
              </w:rPr>
            </w:pPr>
            <w:r>
              <w:rPr>
                <w:rFonts w:hint="eastAsia" w:ascii="ＭＳ ゴシック" w:hAnsi="ＭＳ ゴシック" w:eastAsia="ＭＳ ゴシック"/>
                <w:sz w:val="18"/>
              </w:rPr>
              <w:t>（無症状の場合は検体採取日）</w:t>
            </w:r>
          </w:p>
        </w:tc>
        <w:tc>
          <w:tcPr>
            <w:tcW w:w="4819" w:type="dxa"/>
            <w:vAlign w:val="center"/>
          </w:tcPr>
          <w:p>
            <w:pPr>
              <w:pStyle w:val="0"/>
              <w:ind w:firstLine="210" w:firstLineChars="100"/>
              <w:rPr>
                <w:rFonts w:hint="default" w:ascii="ＭＳ ゴシック" w:hAnsi="ＭＳ ゴシック" w:eastAsia="ＭＳ ゴシック"/>
                <w:w w:val="80"/>
              </w:rPr>
            </w:pPr>
            <w:r>
              <w:rPr>
                <w:rFonts w:hint="eastAsia" w:ascii="ＭＳ ゴシック" w:hAnsi="ＭＳ ゴシック" w:eastAsia="ＭＳ ゴシック"/>
              </w:rPr>
              <w:t>令和　　　　年　　　　月　　　　日</w:t>
            </w:r>
          </w:p>
        </w:tc>
      </w:tr>
      <w:tr>
        <w:trPr>
          <w:trHeight w:val="737" w:hRule="atLeast"/>
        </w:trPr>
        <w:tc>
          <w:tcPr>
            <w:tcW w:w="1696" w:type="dxa"/>
            <w:vMerge w:val="continue"/>
            <w:vAlign w:val="top"/>
          </w:tcPr>
          <w:p>
            <w:pPr>
              <w:pStyle w:val="0"/>
              <w:rPr>
                <w:rFonts w:hint="default" w:ascii="ＭＳ ゴシック" w:hAnsi="ＭＳ ゴシック" w:eastAsia="ＭＳ ゴシック"/>
              </w:rPr>
            </w:pPr>
          </w:p>
        </w:tc>
        <w:tc>
          <w:tcPr>
            <w:tcW w:w="3119" w:type="dxa"/>
            <w:vAlign w:val="center"/>
          </w:tcPr>
          <w:p>
            <w:pPr>
              <w:pStyle w:val="0"/>
              <w:rPr>
                <w:rFonts w:hint="default" w:ascii="ＭＳ ゴシック" w:hAnsi="ＭＳ ゴシック" w:eastAsia="ＭＳ ゴシック"/>
              </w:rPr>
            </w:pPr>
            <w:r>
              <w:rPr>
                <w:rFonts w:hint="eastAsia" w:ascii="ＭＳ ゴシック" w:hAnsi="ＭＳ ゴシック" w:eastAsia="ＭＳ ゴシック"/>
              </w:rPr>
              <w:t>（２）症状軽快日</w:t>
            </w:r>
            <w:r>
              <w:rPr>
                <w:rFonts w:hint="eastAsia" w:ascii="ＭＳ ゴシック" w:hAnsi="ＭＳ ゴシック" w:eastAsia="ＭＳ ゴシック"/>
                <w:sz w:val="18"/>
              </w:rPr>
              <w:t>（※２）</w:t>
            </w:r>
          </w:p>
          <w:p>
            <w:pPr>
              <w:pStyle w:val="0"/>
              <w:ind w:firstLine="360" w:firstLineChars="200"/>
              <w:rPr>
                <w:rFonts w:hint="default" w:ascii="ＭＳ ゴシック" w:hAnsi="ＭＳ ゴシック" w:eastAsia="ＭＳ ゴシック"/>
              </w:rPr>
            </w:pPr>
            <w:r>
              <w:rPr>
                <w:rFonts w:hint="eastAsia" w:ascii="ＭＳ ゴシック" w:hAnsi="ＭＳ ゴシック" w:eastAsia="ＭＳ ゴシック"/>
                <w:sz w:val="18"/>
              </w:rPr>
              <w:t>（無症状の場合は記入不要）</w:t>
            </w:r>
          </w:p>
        </w:tc>
        <w:tc>
          <w:tcPr>
            <w:tcW w:w="4819" w:type="dxa"/>
            <w:vAlign w:val="center"/>
          </w:tcPr>
          <w:p>
            <w:pPr>
              <w:pStyle w:val="0"/>
              <w:ind w:firstLine="210" w:firstLineChars="100"/>
              <w:rPr>
                <w:rFonts w:hint="default" w:ascii="ＭＳ ゴシック" w:hAnsi="ＭＳ ゴシック" w:eastAsia="ＭＳ ゴシック"/>
                <w:w w:val="80"/>
              </w:rPr>
            </w:pPr>
            <w:r>
              <w:rPr>
                <w:rFonts w:hint="eastAsia" w:ascii="ＭＳ ゴシック" w:hAnsi="ＭＳ ゴシック" w:eastAsia="ＭＳ ゴシック"/>
              </w:rPr>
              <w:t>令和　　　　年　　　　月　　　　日</w:t>
            </w:r>
          </w:p>
        </w:tc>
      </w:tr>
      <w:tr>
        <w:trPr>
          <w:trHeight w:val="737" w:hRule="atLeast"/>
        </w:trPr>
        <w:tc>
          <w:tcPr>
            <w:tcW w:w="1696" w:type="dxa"/>
            <w:vMerge w:val="continue"/>
            <w:vAlign w:val="top"/>
          </w:tcPr>
          <w:p>
            <w:pPr>
              <w:pStyle w:val="0"/>
              <w:rPr>
                <w:rFonts w:hint="default" w:ascii="ＭＳ ゴシック" w:hAnsi="ＭＳ ゴシック" w:eastAsia="ＭＳ ゴシック"/>
              </w:rPr>
            </w:pPr>
          </w:p>
        </w:tc>
        <w:tc>
          <w:tcPr>
            <w:tcW w:w="3119" w:type="dxa"/>
            <w:vAlign w:val="center"/>
          </w:tcPr>
          <w:p>
            <w:pPr>
              <w:pStyle w:val="0"/>
              <w:ind w:left="420" w:hanging="420" w:hangingChars="200"/>
              <w:rPr>
                <w:rFonts w:hint="default" w:ascii="ＭＳ ゴシック" w:hAnsi="ＭＳ ゴシック" w:eastAsia="ＭＳ ゴシック"/>
              </w:rPr>
            </w:pPr>
            <w:r>
              <w:rPr>
                <w:rFonts w:hint="eastAsia" w:ascii="ＭＳ ゴシック" w:hAnsi="ＭＳ ゴシック" w:eastAsia="ＭＳ ゴシック"/>
              </w:rPr>
              <w:t>（３）登（所・園・校）再開日</w:t>
            </w:r>
            <w:r>
              <w:rPr>
                <w:rFonts w:hint="eastAsia" w:ascii="ＭＳ ゴシック" w:hAnsi="ＭＳ ゴシック" w:eastAsia="ＭＳ ゴシック"/>
                <w:sz w:val="18"/>
              </w:rPr>
              <w:t>（※３）</w:t>
            </w:r>
          </w:p>
        </w:tc>
        <w:tc>
          <w:tcPr>
            <w:tcW w:w="4819" w:type="dxa"/>
            <w:vAlign w:val="center"/>
          </w:tcPr>
          <w:p>
            <w:pPr>
              <w:pStyle w:val="0"/>
              <w:ind w:firstLine="210" w:firstLineChars="100"/>
              <w:rPr>
                <w:rFonts w:hint="default" w:ascii="ＭＳ ゴシック" w:hAnsi="ＭＳ ゴシック" w:eastAsia="ＭＳ ゴシック"/>
                <w:w w:val="80"/>
              </w:rPr>
            </w:pPr>
            <w:r>
              <w:rPr>
                <w:rFonts w:hint="eastAsia" w:ascii="ＭＳ ゴシック" w:hAnsi="ＭＳ ゴシック" w:eastAsia="ＭＳ ゴシック"/>
              </w:rPr>
              <w:t>令和　　　　年　　　　月　　　　日</w:t>
            </w:r>
          </w:p>
        </w:tc>
      </w:tr>
    </w:tbl>
    <w:p>
      <w:pPr>
        <w:pStyle w:val="0"/>
        <w:spacing w:line="140" w:lineRule="exact"/>
        <w:rPr>
          <w:rFonts w:hint="default"/>
          <w:sz w:val="18"/>
        </w:rPr>
      </w:pPr>
    </w:p>
    <w:p>
      <w:pPr>
        <w:pStyle w:val="0"/>
        <w:spacing w:line="240" w:lineRule="exact"/>
        <w:rPr>
          <w:rFonts w:hint="default"/>
          <w:sz w:val="18"/>
        </w:rPr>
      </w:pPr>
      <w:bookmarkStart w:id="3" w:name="_Hlk134965376"/>
      <w:r>
        <w:rPr>
          <w:rFonts w:hint="eastAsia"/>
          <w:sz w:val="18"/>
        </w:rPr>
        <w:t>※１　発症日とは、一般的には、発熱、咳、咽頭痛、鼻水などの症状が出始めた日。</w:t>
      </w:r>
      <w:r>
        <w:rPr>
          <w:rFonts w:hint="default"/>
          <w:sz w:val="18"/>
        </w:rPr>
        <w:t>受診</w:t>
      </w:r>
      <w:r>
        <w:rPr>
          <w:rFonts w:hint="eastAsia"/>
          <w:sz w:val="18"/>
        </w:rPr>
        <w:t>し</w:t>
      </w:r>
      <w:r>
        <w:rPr>
          <w:rFonts w:hint="default"/>
          <w:sz w:val="18"/>
        </w:rPr>
        <w:t>た場合には、医師が発症</w:t>
      </w:r>
    </w:p>
    <w:p>
      <w:pPr>
        <w:pStyle w:val="0"/>
        <w:spacing w:line="240" w:lineRule="exact"/>
        <w:rPr>
          <w:rFonts w:hint="default"/>
          <w:sz w:val="18"/>
        </w:rPr>
      </w:pPr>
      <w:r>
        <w:rPr>
          <w:rFonts w:hint="eastAsia"/>
          <w:sz w:val="18"/>
        </w:rPr>
        <w:t>　　</w:t>
      </w:r>
      <w:r>
        <w:rPr>
          <w:rFonts w:hint="default"/>
          <w:sz w:val="18"/>
        </w:rPr>
        <w:t>日を特定</w:t>
      </w:r>
      <w:r>
        <w:rPr>
          <w:rFonts w:hint="eastAsia"/>
          <w:sz w:val="18"/>
        </w:rPr>
        <w:t>する</w:t>
      </w:r>
      <w:r>
        <w:rPr>
          <w:rFonts w:hint="default"/>
          <w:sz w:val="18"/>
        </w:rPr>
        <w:t>。</w:t>
      </w:r>
    </w:p>
    <w:p>
      <w:pPr>
        <w:pStyle w:val="0"/>
        <w:spacing w:line="240" w:lineRule="exact"/>
        <w:rPr>
          <w:rFonts w:hint="default"/>
          <w:sz w:val="18"/>
        </w:rPr>
      </w:pPr>
      <w:r>
        <w:rPr>
          <w:rFonts w:hint="eastAsia"/>
          <w:sz w:val="18"/>
        </w:rPr>
        <w:t>※２　症状軽快とは、解熱剤を使用せずに解熱し、かつ呼吸器症状が改善傾向にあること。</w:t>
      </w:r>
    </w:p>
    <w:p>
      <w:pPr>
        <w:pStyle w:val="0"/>
        <w:spacing w:line="240" w:lineRule="exact"/>
        <w:rPr>
          <w:rFonts w:hint="default"/>
          <w:sz w:val="18"/>
        </w:rPr>
      </w:pPr>
      <w:r>
        <w:rPr>
          <w:rFonts w:hint="eastAsia"/>
          <w:sz w:val="18"/>
        </w:rPr>
        <w:t>※３　登（所・園・校）再開は、発症日（無症状の場合は検体採取日）を０日目とし、翌日から数えて５日を経過し、</w:t>
      </w:r>
    </w:p>
    <w:p>
      <w:pPr>
        <w:pStyle w:val="0"/>
        <w:spacing w:line="240" w:lineRule="exact"/>
        <w:ind w:firstLine="540" w:firstLineChars="300"/>
        <w:rPr>
          <w:rFonts w:hint="default"/>
          <w:sz w:val="18"/>
        </w:rPr>
      </w:pPr>
      <w:r>
        <w:rPr>
          <w:rFonts w:hint="eastAsia"/>
          <w:sz w:val="18"/>
        </w:rPr>
        <w:t>かつ、症状軽快日を０日目として１日を経過していること。</w:t>
      </w:r>
    </w:p>
    <w:p>
      <w:pPr>
        <w:pStyle w:val="0"/>
        <w:spacing w:line="240" w:lineRule="exact"/>
        <w:rPr>
          <w:rFonts w:hint="default"/>
          <w:sz w:val="18"/>
        </w:rPr>
      </w:pPr>
      <w:r>
        <w:rPr>
          <w:rFonts w:hint="eastAsia"/>
          <w:sz w:val="18"/>
        </w:rPr>
        <w:t>※　新型コロナウイルス感染症とインフルエンザに同時に感染した場合は、両方の出席停止基準を満たすこと。</w:t>
      </w:r>
    </w:p>
    <w:p>
      <w:pPr>
        <w:pStyle w:val="0"/>
        <w:spacing w:line="240" w:lineRule="exact"/>
        <w:ind w:left="210" w:leftChars="100" w:firstLine="180" w:firstLineChars="100"/>
        <w:rPr>
          <w:rFonts w:hint="default"/>
          <w:sz w:val="18"/>
        </w:rPr>
      </w:pPr>
      <w:r>
        <w:rPr>
          <w:rFonts w:hint="eastAsia"/>
          <w:sz w:val="18"/>
        </w:rPr>
        <w:t>インフルエンザの出席停止期間の基準：発症した後５日を経過し、かつ、解熱した後２日（幼児にあたっては３日）を経過するまで</w:t>
      </w:r>
    </w:p>
    <w:p>
      <w:pPr>
        <w:pStyle w:val="0"/>
        <w:spacing w:line="720" w:lineRule="auto"/>
        <w:ind w:left="3570" w:leftChars="1700"/>
        <w:rPr>
          <w:rFonts w:hint="default"/>
          <w:color w:val="000000" w:themeColor="text1"/>
          <w:u w:val="single" w:color="auto"/>
        </w:rPr>
      </w:pPr>
      <w:bookmarkEnd w:id="1"/>
      <w:bookmarkEnd w:id="3"/>
      <w:r>
        <w:rPr>
          <w:rFonts w:hint="eastAsia"/>
          <w:color w:val="000000" w:themeColor="text1"/>
          <w:u w:val="single" w:color="auto"/>
        </w:rPr>
        <w:t>令和　　　年　　　月　　　日</w:t>
      </w:r>
      <w:r>
        <w:rPr>
          <w:rFonts w:hint="eastAsia"/>
          <w:color w:val="000000" w:themeColor="text1"/>
        </w:rPr>
        <w:t>　</w:t>
      </w:r>
      <w:r>
        <w:rPr>
          <w:rFonts w:hint="eastAsia"/>
          <w:color w:val="000000" w:themeColor="text1"/>
          <w:u w:val="single" w:color="auto"/>
        </w:rPr>
        <w:t>保護者氏名　　　</w:t>
      </w:r>
      <w:bookmarkStart w:id="4" w:name="_GoBack"/>
      <w:bookmarkEnd w:id="4"/>
      <w:r>
        <w:rPr>
          <w:rFonts w:hint="eastAsia"/>
          <w:color w:val="000000" w:themeColor="text1"/>
          <w:u w:val="single" w:color="auto"/>
        </w:rPr>
        <w:t>　　　　　　　　　　</w:t>
      </w:r>
    </w:p>
    <w:sectPr>
      <w:headerReference r:id="rId5" w:type="default"/>
      <w:pgSz w:w="11906" w:h="16838"/>
      <w:pgMar w:top="1134" w:right="1134" w:bottom="720" w:left="1134" w:header="567"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P創英ﾌﾟﾚｾﾞﾝｽEB">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240" w:lineRule="exact"/>
      <w:jc w:val="right"/>
      <w:rPr>
        <w:rFonts w:hint="default"/>
      </w:rPr>
    </w:pPr>
    <w:r>
      <w:rPr>
        <w:rFonts w:hint="eastAsia"/>
      </w:rPr>
      <w:t>(</w:t>
    </w:r>
    <w:r>
      <w:rPr>
        <w:rFonts w:hint="eastAsia"/>
      </w:rPr>
      <w:t>様式１</w:t>
    </w:r>
    <w:r>
      <w:rPr>
        <w:rFonts w:hint="eastAsia"/>
      </w:rPr>
      <w:t>)</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16"/>
    <w:uiPriority w:val="0"/>
    <w:pPr>
      <w:jc w:val="right"/>
    </w:pPr>
  </w:style>
  <w:style w:type="character" w:styleId="16" w:customStyle="1">
    <w:name w:val="結語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82</TotalTime>
  <Pages>1</Pages>
  <Words>0</Words>
  <Characters>817</Characters>
  <Application>JUST Note</Application>
  <Lines>160</Lines>
  <Paragraphs>36</Paragraphs>
  <Company>
  </Company>
  <CharactersWithSpaces>935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subject>
  </dc:subject>
  <dc:creator>
  </dc:creator>
  <cp:keywords>
  </cp:keywords>
  <dc:description>_x000d_
  </dc:description>
  <cp:lastModifiedBy>学校教育課 020</cp:lastModifiedBy>
  <cp:lastPrinted>2023-05-16T01:12:00Z</cp:lastPrinted>
  <dcterms:created xsi:type="dcterms:W3CDTF">2023-05-15T23:52:00Z</dcterms:created>
  <dcterms:modified xsi:type="dcterms:W3CDTF">2024-05-07T05:10:08Z</dcterms:modified>
  <cp:revision>15</cp:revision>
</cp:coreProperties>
</file>